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B0706E" w:rsidRDefault="00427B16">
      <w:pPr>
        <w:pStyle w:val="Balk1"/>
        <w:spacing w:before="60"/>
        <w:ind w:left="2374" w:right="2232" w:firstLine="0"/>
        <w:jc w:val="center"/>
      </w:pPr>
      <w:r>
        <w:t>T.C.</w:t>
      </w:r>
    </w:p>
    <w:p w:rsidR="00B0706E" w:rsidRDefault="00427B16">
      <w:pPr>
        <w:spacing w:before="138"/>
        <w:ind w:left="2374" w:right="223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MİLLÎ EĞİTİM BAKANLIĞI</w:t>
      </w:r>
    </w:p>
    <w:p w:rsidR="00B0706E" w:rsidRDefault="00427B16">
      <w:pPr>
        <w:pStyle w:val="Balk1"/>
        <w:spacing w:before="139" w:line="360" w:lineRule="auto"/>
        <w:ind w:left="2374" w:right="2238" w:firstLine="0"/>
        <w:jc w:val="center"/>
      </w:pPr>
      <w:r>
        <w:t>Öğretmen Yetiştirme ve Geliştirme Genel Müdürlüğü Mesleki Gelişim Programı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4"/>
          <w:szCs w:val="24"/>
        </w:rPr>
      </w:pPr>
    </w:p>
    <w:tbl>
      <w:tblPr>
        <w:tblStyle w:val="a"/>
        <w:tblW w:w="9503" w:type="dxa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3"/>
        <w:gridCol w:w="3277"/>
        <w:gridCol w:w="3263"/>
      </w:tblGrid>
      <w:tr w:rsidR="00B0706E">
        <w:trPr>
          <w:trHeight w:val="506"/>
        </w:trPr>
        <w:tc>
          <w:tcPr>
            <w:tcW w:w="2963" w:type="dxa"/>
          </w:tcPr>
          <w:p w:rsidR="00B0706E" w:rsidRDefault="00427B16" w:rsidP="00EF7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333" w:right="32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277" w:type="dxa"/>
          </w:tcPr>
          <w:p w:rsidR="00B0706E" w:rsidRDefault="00427B16" w:rsidP="0079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788" w:right="78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3263" w:type="dxa"/>
          </w:tcPr>
          <w:p w:rsidR="00B0706E" w:rsidRDefault="00427B16" w:rsidP="0079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247" w:right="124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B0706E">
        <w:trPr>
          <w:trHeight w:val="664"/>
        </w:trPr>
        <w:tc>
          <w:tcPr>
            <w:tcW w:w="2963" w:type="dxa"/>
          </w:tcPr>
          <w:p w:rsidR="00B0706E" w:rsidRDefault="00EF7882" w:rsidP="00EF7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right="33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277" w:type="dxa"/>
          </w:tcPr>
          <w:p w:rsidR="00B0706E" w:rsidRDefault="00794D69" w:rsidP="0079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right="78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EF7882">
              <w:rPr>
                <w:b/>
                <w:color w:val="000000"/>
                <w:sz w:val="24"/>
                <w:szCs w:val="24"/>
              </w:rPr>
              <w:t>Genel Alan Eğitimleri</w:t>
            </w:r>
          </w:p>
        </w:tc>
        <w:tc>
          <w:tcPr>
            <w:tcW w:w="3263" w:type="dxa"/>
          </w:tcPr>
          <w:p w:rsidR="00B0706E" w:rsidRPr="00794D69" w:rsidRDefault="00116225" w:rsidP="0079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794D69">
              <w:rPr>
                <w:b/>
                <w:color w:val="000000"/>
                <w:sz w:val="24"/>
                <w:szCs w:val="24"/>
                <w:shd w:val="clear" w:color="auto" w:fill="FFFFFF"/>
              </w:rPr>
              <w:t>2.01.01.02.071</w:t>
            </w:r>
          </w:p>
        </w:tc>
      </w:tr>
    </w:tbl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427B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02"/>
        </w:tabs>
        <w:spacing w:before="206"/>
        <w:rPr>
          <w:color w:val="000000"/>
        </w:rPr>
      </w:pPr>
      <w:r>
        <w:rPr>
          <w:b/>
          <w:color w:val="000000"/>
          <w:sz w:val="24"/>
          <w:szCs w:val="24"/>
        </w:rPr>
        <w:t>ETKİNLİĞİN ADI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p w:rsidR="00B0706E" w:rsidRDefault="00676008">
      <w:pPr>
        <w:pBdr>
          <w:top w:val="nil"/>
          <w:left w:val="nil"/>
          <w:bottom w:val="nil"/>
          <w:right w:val="nil"/>
          <w:between w:val="nil"/>
        </w:pBdr>
        <w:ind w:left="40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Köy Okullarında </w:t>
      </w:r>
      <w:r w:rsidR="00427B16">
        <w:rPr>
          <w:color w:val="000000"/>
          <w:sz w:val="24"/>
          <w:szCs w:val="24"/>
        </w:rPr>
        <w:t>Bütünsel Öğrenme Eğitimi</w:t>
      </w:r>
      <w:r>
        <w:rPr>
          <w:color w:val="000000"/>
          <w:sz w:val="24"/>
          <w:szCs w:val="24"/>
        </w:rPr>
        <w:t xml:space="preserve"> Semineri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463"/>
        </w:tabs>
        <w:ind w:left="462" w:hanging="280"/>
      </w:pPr>
      <w:r>
        <w:t>ETKİNLİĞİN AMAÇLARI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4"/>
          <w:szCs w:val="24"/>
        </w:rPr>
      </w:pP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before="1"/>
        <w:ind w:left="543" w:right="1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Bu faaliyet; Bakanlığımıza bağlı okul ve kurumlarda gör</w:t>
      </w:r>
      <w:r w:rsidR="00676008">
        <w:rPr>
          <w:color w:val="000000"/>
          <w:sz w:val="24"/>
          <w:szCs w:val="24"/>
        </w:rPr>
        <w:t>ev yapan öğretmenlerin “Köy Okullarında</w:t>
      </w:r>
      <w:r>
        <w:rPr>
          <w:color w:val="000000"/>
          <w:sz w:val="24"/>
          <w:szCs w:val="24"/>
        </w:rPr>
        <w:t xml:space="preserve"> Bütünsel Öğrenme” konusunda bilgi ve becerilerini artırmak amacıyla düzenlenmiştir. Bu faaliyeti tamamlayan her katılımcı;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4"/>
          <w:szCs w:val="24"/>
        </w:rPr>
      </w:pPr>
    </w:p>
    <w:p w:rsidR="005A5F9F" w:rsidRPr="009E4528" w:rsidRDefault="005A5F9F" w:rsidP="005A5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77"/>
          <w:tab w:val="left" w:pos="778"/>
        </w:tabs>
        <w:spacing w:line="291" w:lineRule="auto"/>
        <w:ind w:hanging="349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Pedagoji kavramını tanımlar.</w:t>
      </w:r>
    </w:p>
    <w:p w:rsidR="005A5F9F" w:rsidRPr="009E4528" w:rsidRDefault="005A5F9F" w:rsidP="005A5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77"/>
          <w:tab w:val="left" w:pos="778"/>
        </w:tabs>
        <w:spacing w:line="293" w:lineRule="auto"/>
        <w:ind w:hanging="349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Pedagojik unsurları sıralar.</w:t>
      </w:r>
    </w:p>
    <w:p w:rsidR="005A5F9F" w:rsidRPr="009E4528" w:rsidRDefault="005A5F9F" w:rsidP="005A5F9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1"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Pedagoji ve eğitim arasındaki ilişkiyi açıklar.</w:t>
      </w:r>
    </w:p>
    <w:p w:rsidR="00B0706E" w:rsidRPr="009E4528" w:rsidRDefault="004233E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1"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Bütünsel öğrenme kavramını tanımlar.</w:t>
      </w:r>
    </w:p>
    <w:p w:rsidR="00B0706E" w:rsidRPr="009E4528" w:rsidRDefault="004233E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Bütünsel ö</w:t>
      </w:r>
      <w:r w:rsidR="00427B16" w:rsidRPr="009E4528">
        <w:rPr>
          <w:color w:val="000000"/>
          <w:sz w:val="24"/>
          <w:szCs w:val="24"/>
        </w:rPr>
        <w:t>ğrenmenin önemini açıklar.</w:t>
      </w:r>
    </w:p>
    <w:p w:rsidR="009E4528" w:rsidRPr="009E4528" w:rsidRDefault="009E4528" w:rsidP="009E45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1"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Öğrenme kavramını tanımlayarak bütünsel öğremmenin önemini açıklar.</w:t>
      </w:r>
    </w:p>
    <w:p w:rsidR="009E4528" w:rsidRPr="009E4528" w:rsidRDefault="009E4528" w:rsidP="009E45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1"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Öğrenme piramidini açıklar.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Öğrenmenin nörolojik altyap</w:t>
      </w:r>
      <w:r w:rsidR="004233EA" w:rsidRPr="009E4528">
        <w:rPr>
          <w:color w:val="000000"/>
          <w:sz w:val="24"/>
          <w:szCs w:val="24"/>
        </w:rPr>
        <w:t>ısı hakkında bilgi sahibi olur.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Öğrenme sürecinin pedagojik yap</w:t>
      </w:r>
      <w:r w:rsidR="004233EA" w:rsidRPr="009E4528">
        <w:rPr>
          <w:color w:val="000000"/>
          <w:sz w:val="24"/>
          <w:szCs w:val="24"/>
        </w:rPr>
        <w:t>ısını açılar.</w:t>
      </w:r>
    </w:p>
    <w:p w:rsidR="005A5F9F" w:rsidRPr="009E4528" w:rsidRDefault="005A5F9F" w:rsidP="005A5F9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Fiziksel bütünsellik kavramını tanımlar</w:t>
      </w:r>
    </w:p>
    <w:p w:rsidR="005A5F9F" w:rsidRPr="009E4528" w:rsidRDefault="005A5F9F" w:rsidP="005A5F9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Duygusal bütünsellik kavramını tanımlar.</w:t>
      </w:r>
    </w:p>
    <w:p w:rsidR="005A5F9F" w:rsidRPr="009E4528" w:rsidRDefault="005A5F9F" w:rsidP="005A5F9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Düşünsel bütünsellik kavramını tanımlar.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Bütünsel ders etkinliği hazırlarken dikkat edilmesi gereken hususları açıklar.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ind w:right="458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 xml:space="preserve">Öğrenme ve öğretme sürecinde, öğrencilerin fiziksel, duygusal, sosyal ve zihinsel gelişimine yönelik </w:t>
      </w:r>
      <w:r w:rsidR="007A7697" w:rsidRPr="009E4528">
        <w:rPr>
          <w:color w:val="000000"/>
          <w:sz w:val="24"/>
          <w:szCs w:val="24"/>
        </w:rPr>
        <w:t>etkinlik tasarlar.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Alanı ile ilgili konu ve kavramları analiz eder.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Alanının eğitim ve öğretimi için gerekli olan becerileri sergiler.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Öğretme ve öğrenme sürecinde bilgi ve iletişim teknolojilerini etkin olarak kullanır.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2"/>
        <w:ind w:hanging="362"/>
        <w:rPr>
          <w:color w:val="000000"/>
          <w:sz w:val="24"/>
          <w:szCs w:val="24"/>
        </w:rPr>
        <w:sectPr w:rsidR="00B0706E" w:rsidRPr="009E4528">
          <w:footerReference w:type="default" r:id="rId8"/>
          <w:pgSz w:w="11910" w:h="16840"/>
          <w:pgMar w:top="1360" w:right="960" w:bottom="1200" w:left="820" w:header="360" w:footer="1010" w:gutter="0"/>
          <w:pgNumType w:start="1"/>
          <w:cols w:space="708"/>
        </w:sectPr>
      </w:pPr>
      <w:r w:rsidRPr="009E4528">
        <w:rPr>
          <w:color w:val="000000"/>
          <w:sz w:val="24"/>
          <w:szCs w:val="24"/>
        </w:rPr>
        <w:t>Mesleki ve bireysel yönden kendisini geliştirmeye yönelik faaliyetlerde bulunur.</w:t>
      </w: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spacing w:before="114"/>
        <w:ind w:left="543"/>
      </w:pPr>
      <w:r>
        <w:lastRenderedPageBreak/>
        <w:t>ETKİNLİĞİN İLİŞKİLİ OLDUĞU YETERLİKLER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427B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4"/>
        </w:tabs>
        <w:spacing w:line="274" w:lineRule="auto"/>
        <w:ind w:hanging="361"/>
        <w:rPr>
          <w:color w:val="000000"/>
        </w:rPr>
      </w:pPr>
      <w:r>
        <w:rPr>
          <w:b/>
          <w:color w:val="000000"/>
          <w:sz w:val="24"/>
          <w:szCs w:val="24"/>
        </w:rPr>
        <w:t>MESLEKİ BİLGİ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Al. Alan Bilgisi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before="1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A2. Alan Eğitimi Bilgisi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2"/>
        </w:numPr>
        <w:tabs>
          <w:tab w:val="left" w:pos="904"/>
        </w:tabs>
        <w:spacing w:line="274" w:lineRule="auto"/>
        <w:ind w:hanging="361"/>
      </w:pPr>
      <w:r>
        <w:t>MESLEKİ BECERİ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Bl. Eğitim Öğretimi Planlama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B3. Öğretme ve Öğrenme Sürecini Yönetme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2"/>
        </w:numPr>
        <w:tabs>
          <w:tab w:val="left" w:pos="904"/>
        </w:tabs>
        <w:spacing w:line="274" w:lineRule="auto"/>
        <w:ind w:hanging="361"/>
      </w:pPr>
      <w:r>
        <w:t>TUTUM VE DEĞERLER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C3. İletişim ve İş Birliği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C4. Mesleki ve Bireysel Gelişim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SÜRESİ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4"/>
          <w:szCs w:val="24"/>
        </w:rPr>
      </w:pP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54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Faaliyetin süresi 4 ders saatidir.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HEDEF KİTLESİ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54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Bakanlığımıza bağlı </w:t>
      </w:r>
      <w:r w:rsidR="009E4528">
        <w:rPr>
          <w:color w:val="000000"/>
          <w:sz w:val="24"/>
          <w:szCs w:val="24"/>
        </w:rPr>
        <w:t>köy okullarında görev yapan öğretmenler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UYGULANMASI İLE İLGİLİ AÇIKLAMALAR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görevlisi olarak alanında uzman akademisyen ya da bu alanda hizmet içi eğitimler veren uzmanlar/öğretmenler görevlendirilecektir.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merkezî/mahallî yüz yüze olarak düzenlenecektir.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 xml:space="preserve">Eğitim, internet bağlantılı bilgisayar ve </w:t>
      </w:r>
      <w:proofErr w:type="gramStart"/>
      <w:r w:rsidRPr="007B5228">
        <w:rPr>
          <w:color w:val="000000"/>
          <w:sz w:val="24"/>
          <w:szCs w:val="24"/>
        </w:rPr>
        <w:t>projeksiyon</w:t>
      </w:r>
      <w:proofErr w:type="gramEnd"/>
      <w:r w:rsidRPr="007B5228">
        <w:rPr>
          <w:color w:val="000000"/>
          <w:sz w:val="24"/>
          <w:szCs w:val="24"/>
        </w:rPr>
        <w:t xml:space="preserve"> cihazı ya da etkileşimli tahta olan eğitim ortamında gerçekleştirilecektir.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Katılımcı sayısı dikkate alınarak ortamda gerekli ışık ve ses düzeni sağlanacaktır.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Her eğitim ortamı 30 kişiyi geçmeyecek şekilde düzenlenecektir.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içerikleri uygun materyallerle desteklenecektir.</w:t>
      </w:r>
    </w:p>
    <w:p w:rsidR="00B0706E" w:rsidRDefault="00427B16" w:rsidP="006C4D64">
      <w:p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ind w:left="968"/>
        <w:jc w:val="both"/>
        <w:rPr>
          <w:color w:val="000000"/>
        </w:rPr>
      </w:pPr>
      <w:r>
        <w:rPr>
          <w:color w:val="000000"/>
          <w:sz w:val="24"/>
          <w:szCs w:val="24"/>
        </w:rPr>
        <w:br/>
      </w: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spacing w:before="4"/>
        <w:ind w:left="560" w:right="6734" w:hanging="301"/>
      </w:pPr>
      <w:r>
        <w:t>ETKİNLİĞİN İÇERİĞİ Konuların Dağılım Tablosu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tbl>
      <w:tblPr>
        <w:tblStyle w:val="a0"/>
        <w:tblW w:w="9074" w:type="dxa"/>
        <w:tblInd w:w="4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41"/>
        <w:gridCol w:w="1133"/>
      </w:tblGrid>
      <w:tr w:rsidR="00B0706E" w:rsidTr="006C4D64">
        <w:trPr>
          <w:trHeight w:val="930"/>
        </w:trPr>
        <w:tc>
          <w:tcPr>
            <w:tcW w:w="7941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b/>
                <w:color w:val="000000"/>
                <w:sz w:val="24"/>
                <w:szCs w:val="24"/>
              </w:rPr>
            </w:pPr>
          </w:p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b/>
                <w:color w:val="000000"/>
                <w:sz w:val="24"/>
                <w:szCs w:val="24"/>
              </w:rPr>
            </w:pPr>
          </w:p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Süre</w:t>
            </w:r>
          </w:p>
        </w:tc>
      </w:tr>
      <w:tr w:rsidR="00B0706E" w:rsidTr="006C4D64">
        <w:trPr>
          <w:trHeight w:val="1432"/>
        </w:trPr>
        <w:tc>
          <w:tcPr>
            <w:tcW w:w="7941" w:type="dxa"/>
          </w:tcPr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PEDAGOJİ</w:t>
            </w:r>
          </w:p>
          <w:p w:rsidR="00B0706E" w:rsidRDefault="006904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1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Pedagoji N</w:t>
            </w:r>
            <w:r w:rsidR="00427B16">
              <w:rPr>
                <w:color w:val="000000"/>
                <w:sz w:val="24"/>
                <w:szCs w:val="24"/>
              </w:rPr>
              <w:t>edir</w:t>
            </w:r>
            <w:r w:rsidR="00676008">
              <w:rPr>
                <w:color w:val="000000"/>
                <w:sz w:val="24"/>
                <w:szCs w:val="24"/>
              </w:rPr>
              <w:t>?</w:t>
            </w:r>
          </w:p>
          <w:p w:rsidR="00B0706E" w:rsidRDefault="006904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Pedagojik U</w:t>
            </w:r>
            <w:r w:rsidR="00427B16">
              <w:rPr>
                <w:color w:val="000000"/>
                <w:sz w:val="24"/>
                <w:szCs w:val="24"/>
              </w:rPr>
              <w:t>nsurlar</w:t>
            </w:r>
          </w:p>
          <w:p w:rsidR="00B0706E" w:rsidRDefault="00427B1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Pedagoji ve Eğitim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color w:val="000000"/>
                <w:sz w:val="24"/>
                <w:szCs w:val="24"/>
              </w:rPr>
            </w:pPr>
          </w:p>
          <w:p w:rsidR="00B0706E" w:rsidRPr="00ED0A9E" w:rsidRDefault="00846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ED0A9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B0706E" w:rsidTr="006C4D64">
        <w:trPr>
          <w:trHeight w:val="2001"/>
        </w:trPr>
        <w:tc>
          <w:tcPr>
            <w:tcW w:w="7941" w:type="dxa"/>
          </w:tcPr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BÜTÜNSEL ÖĞRENME</w:t>
            </w:r>
          </w:p>
          <w:p w:rsidR="00B0706E" w:rsidRDefault="00427B1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1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Öğrenme Nedir?</w:t>
            </w:r>
          </w:p>
          <w:p w:rsidR="00B0706E" w:rsidRDefault="00427B1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Bütünsel Öğrenmenin Eğitimdeki Önemi</w:t>
            </w:r>
          </w:p>
          <w:p w:rsidR="00B0706E" w:rsidRDefault="00427B1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Öğrenmenin Nörolojik Altyapısı</w:t>
            </w:r>
          </w:p>
          <w:p w:rsidR="00B0706E" w:rsidRDefault="00427B1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Öğrenme Piramidi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b/>
                <w:color w:val="000000"/>
                <w:sz w:val="24"/>
                <w:szCs w:val="24"/>
              </w:rPr>
            </w:pPr>
          </w:p>
          <w:p w:rsidR="00B0706E" w:rsidRDefault="00846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1 </w:t>
            </w:r>
          </w:p>
        </w:tc>
      </w:tr>
      <w:tr w:rsidR="006C4D64" w:rsidTr="006C4D64">
        <w:trPr>
          <w:trHeight w:val="2001"/>
        </w:trPr>
        <w:tc>
          <w:tcPr>
            <w:tcW w:w="7941" w:type="dxa"/>
          </w:tcPr>
          <w:p w:rsidR="006C4D64" w:rsidRDefault="006C4D64" w:rsidP="006C4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BÜTÜNSEL ÖĞRENME</w:t>
            </w:r>
          </w:p>
          <w:p w:rsidR="006C4D64" w:rsidRDefault="006C4D64" w:rsidP="006C4D6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Eğitimde Bütünsel öğrenme yaklaşımı</w:t>
            </w:r>
          </w:p>
          <w:p w:rsidR="006C4D64" w:rsidRDefault="006C4D64" w:rsidP="006C4D6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before="1"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Fiziksel Bütünsellik</w:t>
            </w:r>
          </w:p>
          <w:p w:rsidR="00B063B6" w:rsidRDefault="006C4D64" w:rsidP="00B063B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Duygusal Bütünsellik</w:t>
            </w:r>
          </w:p>
          <w:p w:rsidR="006C4D64" w:rsidRPr="00B063B6" w:rsidRDefault="006C4D64" w:rsidP="00B063B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 w:rsidRPr="00B063B6">
              <w:rPr>
                <w:color w:val="000000"/>
                <w:sz w:val="24"/>
                <w:szCs w:val="24"/>
              </w:rPr>
              <w:t>Düşünsel Bütünsellik</w:t>
            </w:r>
          </w:p>
        </w:tc>
        <w:tc>
          <w:tcPr>
            <w:tcW w:w="1133" w:type="dxa"/>
          </w:tcPr>
          <w:p w:rsidR="006C4D64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1</w:t>
            </w:r>
          </w:p>
        </w:tc>
      </w:tr>
      <w:tr w:rsidR="00B063B6" w:rsidTr="00B063B6">
        <w:trPr>
          <w:trHeight w:val="2041"/>
        </w:trPr>
        <w:tc>
          <w:tcPr>
            <w:tcW w:w="7941" w:type="dxa"/>
          </w:tcPr>
          <w:p w:rsidR="00B063B6" w:rsidRDefault="00B063B6" w:rsidP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2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KÖY OKULLARINA YÖNELİK BÜTÜNSEL İÇERİK HAZIRLAMA</w:t>
            </w:r>
          </w:p>
          <w:p w:rsidR="00B063B6" w:rsidRDefault="00B063B6" w:rsidP="00B063B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Etkinlik-İçerik Hazırlarken Dikkat Edilmesi Gereken Hususlar</w:t>
            </w:r>
          </w:p>
          <w:p w:rsidR="00B063B6" w:rsidRDefault="00B063B6" w:rsidP="00B063B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before="1"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Örnek Etkinlik-İçerik Taslağı</w:t>
            </w:r>
          </w:p>
          <w:p w:rsidR="00B063B6" w:rsidRDefault="00B063B6" w:rsidP="00B063B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Etkinliğin Uygulanışı</w:t>
            </w:r>
          </w:p>
          <w:p w:rsidR="00B063B6" w:rsidRPr="00B063B6" w:rsidRDefault="00B063B6" w:rsidP="00B063B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 w:rsidRPr="00B063B6">
              <w:rPr>
                <w:color w:val="000000"/>
                <w:sz w:val="24"/>
                <w:szCs w:val="24"/>
              </w:rPr>
              <w:t>Ölçme ve Değerlendirme</w:t>
            </w:r>
          </w:p>
        </w:tc>
        <w:tc>
          <w:tcPr>
            <w:tcW w:w="1133" w:type="dxa"/>
          </w:tcPr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</w:t>
            </w: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1</w:t>
            </w:r>
          </w:p>
        </w:tc>
      </w:tr>
      <w:tr w:rsidR="00B063B6" w:rsidTr="00ED0A9E">
        <w:trPr>
          <w:trHeight w:val="283"/>
        </w:trPr>
        <w:tc>
          <w:tcPr>
            <w:tcW w:w="7941" w:type="dxa"/>
          </w:tcPr>
          <w:p w:rsidR="00B063B6" w:rsidRDefault="00ED0A9E" w:rsidP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2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133" w:type="dxa"/>
          </w:tcPr>
          <w:p w:rsidR="00B063B6" w:rsidRDefault="00ED0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4</w:t>
            </w:r>
          </w:p>
        </w:tc>
      </w:tr>
      <w:tr w:rsidR="006C4D64" w:rsidTr="006C4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01"/>
        </w:trPr>
        <w:tc>
          <w:tcPr>
            <w:tcW w:w="7941" w:type="dxa"/>
          </w:tcPr>
          <w:p w:rsidR="00ED0A9E" w:rsidRPr="00ED0A9E" w:rsidRDefault="00ED0A9E" w:rsidP="00ED0A9E">
            <w:pPr>
              <w:widowControl/>
              <w:spacing w:before="100" w:beforeAutospacing="1" w:after="100" w:afterAutospacing="1"/>
              <w:rPr>
                <w:b/>
                <w:color w:val="000000"/>
                <w:sz w:val="24"/>
                <w:szCs w:val="24"/>
                <w:lang w:eastAsia="tr-TR"/>
              </w:rPr>
            </w:pPr>
          </w:p>
          <w:p w:rsidR="00ED0A9E" w:rsidRPr="00ED0A9E" w:rsidRDefault="00ED0A9E" w:rsidP="00ED0A9E">
            <w:pPr>
              <w:pStyle w:val="ListeParagraf"/>
              <w:widowControl/>
              <w:numPr>
                <w:ilvl w:val="0"/>
                <w:numId w:val="3"/>
              </w:num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rFonts w:eastAsia="Calibri"/>
                <w:sz w:val="24"/>
                <w:szCs w:val="24"/>
              </w:rPr>
              <w:t xml:space="preserve"> </w:t>
            </w:r>
            <w:r w:rsidRPr="00ED0A9E">
              <w:rPr>
                <w:b/>
                <w:color w:val="000000"/>
                <w:sz w:val="24"/>
                <w:szCs w:val="24"/>
                <w:lang w:eastAsia="tr-TR"/>
              </w:rPr>
              <w:t>ÖĞRETİM YÖNTEM TEKNİK VE STRATEJİLERİ</w:t>
            </w:r>
          </w:p>
          <w:p w:rsidR="00ED0A9E" w:rsidRPr="00ED0A9E" w:rsidRDefault="00ED0A9E" w:rsidP="00ED0A9E">
            <w:pPr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709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color w:val="000000"/>
                <w:sz w:val="24"/>
                <w:szCs w:val="24"/>
                <w:lang w:eastAsia="tr-TR"/>
              </w:rPr>
              <w:t>Programın hedeflerine ulaşmak için; uygulamalı, aktif öğrenme yöntem ve teknikleri kullanılacaktır.</w:t>
            </w:r>
          </w:p>
          <w:p w:rsidR="00ED0A9E" w:rsidRPr="00ED0A9E" w:rsidRDefault="00ED0A9E" w:rsidP="00ED0A9E">
            <w:pPr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709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color w:val="000000"/>
                <w:sz w:val="24"/>
                <w:szCs w:val="24"/>
                <w:lang w:eastAsia="tr-TR"/>
              </w:rPr>
              <w:t>Katılımcılara eğitim ile ilgili ders notları elektronik ortamda verilecektir.</w:t>
            </w:r>
          </w:p>
          <w:p w:rsidR="00ED0A9E" w:rsidRPr="00ED0A9E" w:rsidRDefault="00ED0A9E" w:rsidP="00ED0A9E">
            <w:pPr>
              <w:widowControl/>
              <w:spacing w:before="100" w:beforeAutospacing="1" w:after="100" w:afterAutospacing="1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b/>
                <w:color w:val="000000"/>
                <w:sz w:val="24"/>
                <w:szCs w:val="24"/>
                <w:lang w:eastAsia="tr-TR"/>
              </w:rPr>
              <w:t>9. ÖLÇME VE DEĞERLENDİRME</w:t>
            </w:r>
          </w:p>
          <w:p w:rsidR="00ED0A9E" w:rsidRPr="00ED0A9E" w:rsidRDefault="00ED0A9E" w:rsidP="00ED0A9E">
            <w:pPr>
              <w:widowControl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717"/>
              <w:rPr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color w:val="000000"/>
                <w:sz w:val="24"/>
                <w:szCs w:val="24"/>
                <w:lang w:eastAsia="tr-TR"/>
              </w:rPr>
              <w:t>Seminer sonunda katılımcılar tarafından yapılacak değerlendirmede, eğitim merkezi, eğiticiler, etkinliğin programı, uygulanan yöntemler ile ilgili görüşler alınacaktır.</w:t>
            </w:r>
          </w:p>
          <w:p w:rsidR="00ED0A9E" w:rsidRPr="00ED0A9E" w:rsidRDefault="00ED0A9E" w:rsidP="00ED0A9E">
            <w:pPr>
              <w:widowControl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717"/>
              <w:rPr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color w:val="000000"/>
                <w:sz w:val="24"/>
                <w:szCs w:val="24"/>
                <w:lang w:eastAsia="tr-TR"/>
              </w:rPr>
              <w:t>Seminer sonunda katılımcılara “ Seminer Belgesi” (e-sertifika) verilecektir.</w:t>
            </w:r>
          </w:p>
          <w:p w:rsidR="00ED0A9E" w:rsidRPr="00ED0A9E" w:rsidRDefault="00ED0A9E" w:rsidP="00ED0A9E">
            <w:pPr>
              <w:autoSpaceDE w:val="0"/>
              <w:autoSpaceDN w:val="0"/>
              <w:adjustRightInd w:val="0"/>
              <w:ind w:left="-14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6C4D64" w:rsidRDefault="006C4D64" w:rsidP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left="777"/>
              <w:rPr>
                <w:color w:val="000000"/>
              </w:rPr>
            </w:pPr>
          </w:p>
        </w:tc>
        <w:tc>
          <w:tcPr>
            <w:tcW w:w="1133" w:type="dxa"/>
          </w:tcPr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:rsidR="00B0706E" w:rsidRDefault="00B0706E" w:rsidP="006C4D64">
      <w:pPr>
        <w:pBdr>
          <w:top w:val="nil"/>
          <w:left w:val="nil"/>
          <w:bottom w:val="nil"/>
          <w:right w:val="nil"/>
          <w:between w:val="nil"/>
        </w:pBdr>
        <w:tabs>
          <w:tab w:val="left" w:pos="968"/>
          <w:tab w:val="left" w:pos="969"/>
          <w:tab w:val="left" w:pos="6760"/>
        </w:tabs>
        <w:spacing w:before="131"/>
        <w:rPr>
          <w:color w:val="000000"/>
        </w:rPr>
      </w:pPr>
    </w:p>
    <w:sectPr w:rsidR="00B0706E">
      <w:pgSz w:w="11910" w:h="16840"/>
      <w:pgMar w:top="1420" w:right="960" w:bottom="1200" w:left="820" w:header="0" w:footer="101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9FA" w:rsidRDefault="005349FA">
      <w:r>
        <w:separator/>
      </w:r>
    </w:p>
  </w:endnote>
  <w:endnote w:type="continuationSeparator" w:id="0">
    <w:p w:rsidR="005349FA" w:rsidRDefault="0053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0732826"/>
      <w:docPartObj>
        <w:docPartGallery w:val="Page Numbers (Bottom of Page)"/>
        <w:docPartUnique/>
      </w:docPartObj>
    </w:sdtPr>
    <w:sdtEndPr/>
    <w:sdtContent>
      <w:p w:rsidR="00E87D31" w:rsidRDefault="00E87D3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D69">
          <w:rPr>
            <w:noProof/>
          </w:rPr>
          <w:t>1</w:t>
        </w:r>
        <w:r>
          <w:fldChar w:fldCharType="end"/>
        </w:r>
      </w:p>
    </w:sdtContent>
  </w:sdt>
  <w:p w:rsidR="00B0706E" w:rsidRDefault="00B0706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9FA" w:rsidRDefault="005349FA">
      <w:r>
        <w:separator/>
      </w:r>
    </w:p>
  </w:footnote>
  <w:footnote w:type="continuationSeparator" w:id="0">
    <w:p w:rsidR="005349FA" w:rsidRDefault="00534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B17F1"/>
    <w:multiLevelType w:val="multilevel"/>
    <w:tmpl w:val="41968A5C"/>
    <w:lvl w:ilvl="0">
      <w:start w:val="1"/>
      <w:numFmt w:val="upperLetter"/>
      <w:lvlText w:val="%1."/>
      <w:lvlJc w:val="left"/>
      <w:pPr>
        <w:ind w:left="903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822" w:hanging="360"/>
      </w:pPr>
    </w:lvl>
    <w:lvl w:ilvl="2">
      <w:numFmt w:val="bullet"/>
      <w:lvlText w:val="•"/>
      <w:lvlJc w:val="left"/>
      <w:pPr>
        <w:ind w:left="2745" w:hanging="360"/>
      </w:pPr>
    </w:lvl>
    <w:lvl w:ilvl="3">
      <w:numFmt w:val="bullet"/>
      <w:lvlText w:val="•"/>
      <w:lvlJc w:val="left"/>
      <w:pPr>
        <w:ind w:left="3667" w:hanging="360"/>
      </w:pPr>
    </w:lvl>
    <w:lvl w:ilvl="4">
      <w:numFmt w:val="bullet"/>
      <w:lvlText w:val="•"/>
      <w:lvlJc w:val="left"/>
      <w:pPr>
        <w:ind w:left="4590" w:hanging="360"/>
      </w:pPr>
    </w:lvl>
    <w:lvl w:ilvl="5">
      <w:numFmt w:val="bullet"/>
      <w:lvlText w:val="•"/>
      <w:lvlJc w:val="left"/>
      <w:pPr>
        <w:ind w:left="5513" w:hanging="360"/>
      </w:pPr>
    </w:lvl>
    <w:lvl w:ilvl="6">
      <w:numFmt w:val="bullet"/>
      <w:lvlText w:val="•"/>
      <w:lvlJc w:val="left"/>
      <w:pPr>
        <w:ind w:left="6435" w:hanging="360"/>
      </w:pPr>
    </w:lvl>
    <w:lvl w:ilvl="7">
      <w:numFmt w:val="bullet"/>
      <w:lvlText w:val="•"/>
      <w:lvlJc w:val="left"/>
      <w:pPr>
        <w:ind w:left="7358" w:hanging="360"/>
      </w:pPr>
    </w:lvl>
    <w:lvl w:ilvl="8">
      <w:numFmt w:val="bullet"/>
      <w:lvlText w:val="•"/>
      <w:lvlJc w:val="left"/>
      <w:pPr>
        <w:ind w:left="8281" w:hanging="360"/>
      </w:pPr>
    </w:lvl>
  </w:abstractNum>
  <w:abstractNum w:abstractNumId="1" w15:restartNumberingAfterBreak="0">
    <w:nsid w:val="263B4E18"/>
    <w:multiLevelType w:val="multilevel"/>
    <w:tmpl w:val="4C0A6C84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2" w15:restartNumberingAfterBreak="0">
    <w:nsid w:val="35F81C8C"/>
    <w:multiLevelType w:val="multilevel"/>
    <w:tmpl w:val="BA106F72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3" w15:restartNumberingAfterBreak="0">
    <w:nsid w:val="3E340026"/>
    <w:multiLevelType w:val="multilevel"/>
    <w:tmpl w:val="C5D402C4"/>
    <w:lvl w:ilvl="0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●"/>
      <w:lvlJc w:val="left"/>
      <w:pPr>
        <w:ind w:left="757" w:hanging="361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960" w:hanging="361"/>
      </w:pPr>
    </w:lvl>
    <w:lvl w:ilvl="3">
      <w:numFmt w:val="bullet"/>
      <w:lvlText w:val="•"/>
      <w:lvlJc w:val="left"/>
      <w:pPr>
        <w:ind w:left="980" w:hanging="361"/>
      </w:pPr>
    </w:lvl>
    <w:lvl w:ilvl="4">
      <w:numFmt w:val="bullet"/>
      <w:lvlText w:val="•"/>
      <w:lvlJc w:val="left"/>
      <w:pPr>
        <w:ind w:left="2286" w:hanging="361"/>
      </w:pPr>
    </w:lvl>
    <w:lvl w:ilvl="5">
      <w:numFmt w:val="bullet"/>
      <w:lvlText w:val="•"/>
      <w:lvlJc w:val="left"/>
      <w:pPr>
        <w:ind w:left="3593" w:hanging="361"/>
      </w:pPr>
    </w:lvl>
    <w:lvl w:ilvl="6">
      <w:numFmt w:val="bullet"/>
      <w:lvlText w:val="•"/>
      <w:lvlJc w:val="left"/>
      <w:pPr>
        <w:ind w:left="4899" w:hanging="361"/>
      </w:pPr>
    </w:lvl>
    <w:lvl w:ilvl="7">
      <w:numFmt w:val="bullet"/>
      <w:lvlText w:val="•"/>
      <w:lvlJc w:val="left"/>
      <w:pPr>
        <w:ind w:left="6206" w:hanging="361"/>
      </w:pPr>
    </w:lvl>
    <w:lvl w:ilvl="8">
      <w:numFmt w:val="bullet"/>
      <w:lvlText w:val="•"/>
      <w:lvlJc w:val="left"/>
      <w:pPr>
        <w:ind w:left="7513" w:hanging="361"/>
      </w:pPr>
    </w:lvl>
  </w:abstractNum>
  <w:abstractNum w:abstractNumId="4" w15:restartNumberingAfterBreak="0">
    <w:nsid w:val="423E0B48"/>
    <w:multiLevelType w:val="multilevel"/>
    <w:tmpl w:val="E118E3BC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7A70D80"/>
    <w:multiLevelType w:val="multilevel"/>
    <w:tmpl w:val="10A63302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06E"/>
    <w:rsid w:val="00064059"/>
    <w:rsid w:val="00080BD2"/>
    <w:rsid w:val="00116225"/>
    <w:rsid w:val="001A1729"/>
    <w:rsid w:val="003844DE"/>
    <w:rsid w:val="004233EA"/>
    <w:rsid w:val="00427B16"/>
    <w:rsid w:val="004E0356"/>
    <w:rsid w:val="005349FA"/>
    <w:rsid w:val="005A5F9F"/>
    <w:rsid w:val="00676008"/>
    <w:rsid w:val="00690426"/>
    <w:rsid w:val="006C4D64"/>
    <w:rsid w:val="00726B42"/>
    <w:rsid w:val="00794D69"/>
    <w:rsid w:val="007A7697"/>
    <w:rsid w:val="007B5228"/>
    <w:rsid w:val="00846FB3"/>
    <w:rsid w:val="009B2681"/>
    <w:rsid w:val="009E4528"/>
    <w:rsid w:val="00B063B6"/>
    <w:rsid w:val="00B0706E"/>
    <w:rsid w:val="00E87D31"/>
    <w:rsid w:val="00ED0A9E"/>
    <w:rsid w:val="00E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0BF3C-7BFC-47F4-86AB-E62E0078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eastAsia="en-US"/>
    </w:rPr>
  </w:style>
  <w:style w:type="paragraph" w:styleId="Balk1">
    <w:name w:val="heading 1"/>
    <w:basedOn w:val="Normal"/>
    <w:uiPriority w:val="1"/>
    <w:qFormat/>
    <w:pPr>
      <w:ind w:left="543" w:hanging="361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757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paragraph" w:styleId="stbilgi">
    <w:name w:val="header"/>
    <w:basedOn w:val="Normal"/>
    <w:link w:val="stbilgiChar"/>
    <w:uiPriority w:val="99"/>
    <w:unhideWhenUsed/>
    <w:rsid w:val="00E87D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7D31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87D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7D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MNJIFgeUmErpC5iMuvxR9gSBtQ==">AMUW2mWK7eWNtNG1muqdvuld5TODA0fcLw10kNkWMqDVsPTVP1Qco0dKbe+LijsaewZftl9wyppgho8/kWZmqWX4UDURR+6yr6XfrcjmwToCO4/KBCMfNRA=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6</cp:revision>
  <dcterms:created xsi:type="dcterms:W3CDTF">2022-10-06T11:56:00Z</dcterms:created>
  <dcterms:modified xsi:type="dcterms:W3CDTF">2022-10-06T13:14:00Z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2022-10-03T00:00:00Z</vt:filetime>
  </property>
</Properties>
</file>